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A2F3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616F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Вологодской области от 13.05.2014 N 376</w:t>
            </w:r>
            <w:r>
              <w:rPr>
                <w:sz w:val="48"/>
                <w:szCs w:val="48"/>
              </w:rPr>
              <w:br/>
              <w:t>(ред. от 05.07.2021)</w:t>
            </w:r>
            <w:r>
              <w:rPr>
                <w:sz w:val="48"/>
                <w:szCs w:val="48"/>
              </w:rPr>
              <w:br/>
              <w:t>"О Международном театральном фестивале "Голоса истории"</w:t>
            </w:r>
            <w:r>
              <w:rPr>
                <w:sz w:val="48"/>
                <w:szCs w:val="48"/>
              </w:rPr>
              <w:br/>
              <w:t>(вместе с "Положением о Международном театральном фестивале "Голоса истории")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616F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616F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616FD">
      <w:pPr>
        <w:pStyle w:val="ConsPlusNormal"/>
        <w:jc w:val="both"/>
        <w:outlineLvl w:val="0"/>
      </w:pPr>
    </w:p>
    <w:p w:rsidR="00000000" w:rsidRDefault="002616FD">
      <w:pPr>
        <w:pStyle w:val="ConsPlusTitle"/>
        <w:jc w:val="center"/>
        <w:outlineLvl w:val="0"/>
      </w:pPr>
      <w:r>
        <w:t>ПРАВИТЕЛЬСТВО ВОЛОГОДСКОЙ ОБЛАСТИ</w:t>
      </w:r>
    </w:p>
    <w:p w:rsidR="00000000" w:rsidRDefault="002616FD">
      <w:pPr>
        <w:pStyle w:val="ConsPlusTitle"/>
        <w:jc w:val="center"/>
      </w:pPr>
    </w:p>
    <w:p w:rsidR="00000000" w:rsidRDefault="002616FD">
      <w:pPr>
        <w:pStyle w:val="ConsPlusTitle"/>
        <w:jc w:val="center"/>
      </w:pPr>
      <w:r>
        <w:t>ПОСТАНОВЛЕНИЕ</w:t>
      </w:r>
    </w:p>
    <w:p w:rsidR="00000000" w:rsidRDefault="002616FD">
      <w:pPr>
        <w:pStyle w:val="ConsPlusTitle"/>
        <w:jc w:val="center"/>
      </w:pPr>
      <w:r>
        <w:t>от 13 мая 2014 г. N 376</w:t>
      </w:r>
    </w:p>
    <w:p w:rsidR="00000000" w:rsidRDefault="002616FD">
      <w:pPr>
        <w:pStyle w:val="ConsPlusTitle"/>
        <w:jc w:val="center"/>
      </w:pPr>
    </w:p>
    <w:p w:rsidR="00000000" w:rsidRDefault="002616FD">
      <w:pPr>
        <w:pStyle w:val="ConsPlusTitle"/>
        <w:jc w:val="center"/>
      </w:pPr>
      <w:r>
        <w:t>О МЕЖДУНАРОДНОМ ТЕАТРАЛЬНОМ ФЕСТИВАЛЕ "ГОЛОСА ИСТОРИИ"</w:t>
      </w:r>
    </w:p>
    <w:p w:rsidR="00000000" w:rsidRDefault="002616F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</w:t>
            </w:r>
            <w:r>
              <w:rPr>
                <w:color w:val="392C69"/>
              </w:rPr>
              <w:t>исок изменяющих документов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14.03.2016 </w:t>
            </w:r>
            <w:hyperlink r:id="rId10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07.05.2018 </w:t>
            </w:r>
            <w:hyperlink r:id="rId12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09.09.2019 </w:t>
            </w:r>
            <w:hyperlink r:id="rId13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, от 10.02.2</w:t>
            </w:r>
            <w:r>
              <w:rPr>
                <w:color w:val="392C69"/>
              </w:rPr>
              <w:t xml:space="preserve">020 </w:t>
            </w:r>
            <w:hyperlink r:id="rId1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06.04.2020 </w:t>
            </w:r>
            <w:hyperlink r:id="rId15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19.10.2020 </w:t>
            </w:r>
            <w:hyperlink r:id="rId16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05.04.2021 </w:t>
            </w:r>
            <w:hyperlink r:id="rId1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05.07.2021 </w:t>
            </w:r>
            <w:hyperlink r:id="rId18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В целях развития театрального искусства на территории Вологодской области, укрепления культурных связей и формирования положительного имиджа региона на международном уровне Правительство области постановляет: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Международном театральном фестивале "Голоса истории" (приложение 1) и </w:t>
      </w:r>
      <w:hyperlink w:anchor="Par186" w:tooltip="СОСТАВ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Международного театрального фестиваля "Голоса истории" (приложение 2).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2. Оп</w:t>
      </w:r>
      <w:r>
        <w:t>ределить в 2014 году следующие даты проведения в Вологодской области XII Международного театрального фестиваля "Голоса истории" - с 24 июня по 2 июля.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принятия.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right"/>
      </w:pPr>
      <w:r>
        <w:t>Губернатор области</w:t>
      </w:r>
    </w:p>
    <w:p w:rsidR="00000000" w:rsidRDefault="002616FD">
      <w:pPr>
        <w:pStyle w:val="ConsPlusNormal"/>
        <w:jc w:val="right"/>
      </w:pPr>
      <w:r>
        <w:t>О.А.КУВШИННИКОВ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right"/>
        <w:outlineLvl w:val="0"/>
      </w:pPr>
      <w:r>
        <w:t>Утверждено</w:t>
      </w:r>
    </w:p>
    <w:p w:rsidR="00000000" w:rsidRDefault="002616FD">
      <w:pPr>
        <w:pStyle w:val="ConsPlusNormal"/>
        <w:jc w:val="right"/>
      </w:pPr>
      <w:r>
        <w:t>Постановлением</w:t>
      </w:r>
    </w:p>
    <w:p w:rsidR="00000000" w:rsidRDefault="002616FD">
      <w:pPr>
        <w:pStyle w:val="ConsPlusNormal"/>
        <w:jc w:val="right"/>
      </w:pPr>
      <w:r>
        <w:t>Правительства области</w:t>
      </w:r>
    </w:p>
    <w:p w:rsidR="00000000" w:rsidRDefault="002616FD">
      <w:pPr>
        <w:pStyle w:val="ConsPlusNormal"/>
        <w:jc w:val="right"/>
      </w:pPr>
      <w:r>
        <w:t>от 13 мая 2014 г. N 376</w:t>
      </w:r>
    </w:p>
    <w:p w:rsidR="00000000" w:rsidRDefault="002616FD">
      <w:pPr>
        <w:pStyle w:val="ConsPlusNormal"/>
        <w:jc w:val="right"/>
      </w:pPr>
      <w:r>
        <w:t>(приложение 1)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</w:pPr>
      <w:bookmarkStart w:id="0" w:name="Par32"/>
      <w:bookmarkEnd w:id="0"/>
      <w:r>
        <w:t>ПОЛОЖЕНИЕ</w:t>
      </w:r>
    </w:p>
    <w:p w:rsidR="00000000" w:rsidRDefault="002616FD">
      <w:pPr>
        <w:pStyle w:val="ConsPlusTitle"/>
        <w:jc w:val="center"/>
      </w:pPr>
      <w:r>
        <w:t>О МЕЖДУНАРОДНОМ ТЕАТРАЛЬНОМ ФЕСТИВАЛЕ "ГОЛОСА ИСТОРИИ"</w:t>
      </w:r>
    </w:p>
    <w:p w:rsidR="00000000" w:rsidRDefault="002616F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06</w:t>
            </w:r>
            <w:r>
              <w:rPr>
                <w:color w:val="392C69"/>
              </w:rPr>
              <w:t xml:space="preserve">.04.2015 </w:t>
            </w:r>
            <w:hyperlink r:id="rId1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11.07.2016 </w:t>
            </w:r>
            <w:hyperlink r:id="rId2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606</w:t>
              </w:r>
            </w:hyperlink>
            <w:r>
              <w:rPr>
                <w:color w:val="392C69"/>
              </w:rPr>
              <w:t xml:space="preserve">, от 10.02.2020 </w:t>
            </w:r>
            <w:hyperlink r:id="rId2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06.04.2020 </w:t>
            </w:r>
            <w:hyperlink r:id="rId22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05.04.2021 </w:t>
            </w:r>
            <w:hyperlink r:id="rId2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I. Общие положения</w:t>
      </w:r>
    </w:p>
    <w:p w:rsidR="00000000" w:rsidRDefault="002616FD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000000" w:rsidRDefault="002616FD">
      <w:pPr>
        <w:pStyle w:val="ConsPlusNormal"/>
        <w:jc w:val="center"/>
      </w:pPr>
      <w:r>
        <w:t>от 11.07.2016 N 606)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1.1. Международный театральный фестиваль "Голоса истории" (далее - Фестиваль)</w:t>
      </w:r>
      <w:r>
        <w:t xml:space="preserve"> - показ (смотр) достижений театрального искусства, направленный на развитие театра в историко-архитектурной среде как особой формы театрального искусства, вид мониторинга развития театрального искусства.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1.2. Фестиваль призван способствовать решению следу</w:t>
      </w:r>
      <w:r>
        <w:t>ющих задач: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созданию условий для развития театра как вида искусства, популяризации творческой деятельности профессиональных театральных коллективов, расширению разнообразия театрального предложения;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созданию условий для развития и реализации культурного и </w:t>
      </w:r>
      <w:r>
        <w:t>духовного потенциала каждой личности и общества в целом, для раскрытия средствами театра непреходящего влияния исторических событий на жизнь человека, формирование его личности;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созданию условий для удовлетворения потребностей населения в услугах театральн</w:t>
      </w:r>
      <w:r>
        <w:t>ого искусства, расширения доступности театрального искусства для различных групп населения, приобщения широкого круга зрителей к лучшим достижениям сценического искусства, увеличения зрительской аудитории театров;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привлечению внимания театров, научных кругов и широкой зрительской аудитории к осмыслению отечественной и мировой истории, сценическому освоению мирового исторического наследия;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обеспечению единства театрального пространства, развитию международного сотруд</w:t>
      </w:r>
      <w:r>
        <w:t>ничества в сфере театрального искусства, межнационального диалога и культурных связей между Россией, странами ближнего и дальнего зарубежья.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1.3. В Фестиваль входят спектакли конкурсной и внеконкурсной программ.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Для развития и поддержки Фестиваля наряду с </w:t>
      </w:r>
      <w:r>
        <w:t>программами спектаклей реализуются культурные проекты в области драматургии, сценографии, исполнительского мастерства, истории и теории театрального дела и другие, обеспечивающие достижение цели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1.4. Учредители Фестиваля: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Правительство Вологодск</w:t>
      </w:r>
      <w:r>
        <w:t>ой области;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Администрация города Вологды.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1.5. Организатором Фестиваля выступает Департамент культуры и туризма Вологодской </w:t>
      </w:r>
      <w:r>
        <w:lastRenderedPageBreak/>
        <w:t>области.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1.6. Фестиваль проходит при поддержке: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Министерства культуры Российской Федерации;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Общероссийской общественной организации </w:t>
      </w:r>
      <w:r>
        <w:t>"Союз театральных деятелей Российской Федерации (Всероссийское театральное общество)";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мэрии города Череповца;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Администрации Кирилловского муниципального района;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Администрации Белозерского муниципального района;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Федерального государственного бюджетного учр</w:t>
      </w:r>
      <w:r>
        <w:t>еждения культуры "Кирилло-Белозерский историко-архитектурный и художественный музей-заповедник".</w:t>
      </w:r>
    </w:p>
    <w:p w:rsidR="00000000" w:rsidRDefault="002616FD">
      <w:pPr>
        <w:pStyle w:val="ConsPlusNormal"/>
        <w:jc w:val="both"/>
      </w:pPr>
      <w:r>
        <w:t xml:space="preserve">(п. 1.6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</w:t>
      </w:r>
      <w:r>
        <w:t>логодской области от 06.04.2020 N 367)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II. Место и сроки проведения Фестиваля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Фестиваль проводится в Вологодской области один раз в два года. Сроки проведения Фестиваля утверждаются постановлением Правительства области.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III. Руководство Фестивалем</w:t>
      </w:r>
    </w:p>
    <w:p w:rsidR="00000000" w:rsidRDefault="002616FD">
      <w:pPr>
        <w:pStyle w:val="ConsPlusNormal"/>
        <w:jc w:val="center"/>
      </w:pPr>
      <w:r>
        <w:t>(в ре</w:t>
      </w:r>
      <w:r>
        <w:t xml:space="preserve">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000000" w:rsidRDefault="002616FD">
      <w:pPr>
        <w:pStyle w:val="ConsPlusNormal"/>
        <w:jc w:val="center"/>
      </w:pPr>
      <w:r>
        <w:t>от 11.07.2016 N 606)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3.1. Руководство Фестивалем осуществляет Организационный комитет по подготовке и проведению Фестиваля (далее - оргкомитет).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3.2. Оргкомитет - коллегиальный орган, осуществляющий руководство работой по подготовке, организации и проведению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3.3. К </w:t>
      </w:r>
      <w:r>
        <w:t>компетенции оргкомитета относится решение вопросов подготовки и проведения Фестиваля, в том числе утверждение: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абзацы второй - третий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05.04.2021 N 392;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плана и проектов подготовки сценических площадок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кандидатуры арт-директора Фестиваля;</w:t>
      </w:r>
    </w:p>
    <w:p w:rsidR="00000000" w:rsidRDefault="002616FD">
      <w:pPr>
        <w:pStyle w:val="ConsPlusNormal"/>
        <w:jc w:val="both"/>
      </w:pPr>
      <w:r>
        <w:t xml:space="preserve">(в ред. постановлений Правительства Вологодской области от 10.02.2020 </w:t>
      </w:r>
      <w:hyperlink r:id="rId28" w:history="1">
        <w:r>
          <w:rPr>
            <w:color w:val="0000FF"/>
          </w:rPr>
          <w:t>N 97</w:t>
        </w:r>
      </w:hyperlink>
      <w:r>
        <w:t xml:space="preserve">, от 05.04.2021 </w:t>
      </w:r>
      <w:hyperlink r:id="rId29" w:history="1">
        <w:r>
          <w:rPr>
            <w:color w:val="0000FF"/>
          </w:rPr>
          <w:t>N 392</w:t>
        </w:r>
      </w:hyperlink>
      <w:r>
        <w:t>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кандидатуры </w:t>
      </w:r>
      <w:r>
        <w:t>председателя Жюри Фестиваля и персонального состава Жюри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персонального состава обсуждающих критиков;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lastRenderedPageBreak/>
        <w:t xml:space="preserve">Абзац утратил силу. - </w:t>
      </w:r>
      <w:hyperlink r:id="rId30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Вологодской области от 05.04.2021 N 392;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персонального состава почетных гостей Фестиваля, приглашаемых из числа представителей сферы театра;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программ Фестиваля (конкурсной и внеконкурсной);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проекта дизайнерского решения символики, полиг</w:t>
      </w:r>
      <w:r>
        <w:t>рафической продукции, памятного знака и призов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Оргкомитет имеет право: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запрашивать и получать в установленном порядке в пределах своей компетенции у органов исполнительной государственной власти области, органов местного самоуправления, организа</w:t>
      </w:r>
      <w:r>
        <w:t>ций, общественных объединений информацию, необходимую для выполнения задач, возложенных на оргкомитет;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приглашать представителей органов исполнительной государственной власти области, органов местного самоуправления, организаций, общественных объединений н</w:t>
      </w:r>
      <w:r>
        <w:t>а заседания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формировать предложения по внесению изменений в настоящее Положение.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3.4. Структура и состав оргкомитета: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Оргкомитет формируется в составе председателя оргкомитета, заместителей председателя оргкомитета, секретаря оргкомитета, член</w:t>
      </w:r>
      <w:r>
        <w:t>ов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Состав оргкомитета формируется из представителей органов государственной власти, органов местного самоуправления, учреждений культуры, общественных объединений, деятелей культуры и искусства и утверждается постановлением Правительства облас</w:t>
      </w:r>
      <w:r>
        <w:t>ти. Члены оргкомитета участвуют в заседаниях оргкомитета лично и осуществляют свою деятельность на общественных началах.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3.5. Председатель оргкомитета: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назначает дату и место проведения заседания, утверждает повестку заседания, ведет заседание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принимает необходимые меры по обеспечению полного и всестороннего рассмотрения вопросов, внесенных в повестку заседания;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осуществляет контроль за исполнением поручений в соответствии с протоколом заседания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3.6. Заместители председателя оргком</w:t>
      </w:r>
      <w:r>
        <w:t>итета: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по поручению председателя оргкомитета руководят подготовкой заседаний оргкомитета, </w:t>
      </w:r>
      <w:r>
        <w:lastRenderedPageBreak/>
        <w:t>формируют повестку заседания;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по поручению председателя оргкомитета один из заместителей председателя оргкомитета ведет заседание оргкомитета в отсутствие председателя оргкомитета, принимает необходимые меры по обеспечению полного и всестороннего рассмотрения вопросов, внесенных в пове</w:t>
      </w:r>
      <w:r>
        <w:t>стку заседания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принимают необходимые меры по обеспечению исполнения поручений в соответствии с протоколом заседания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3.7. Секретарь оргкомитета: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обеспечивает подготовку заседаний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формирует для оргкомитета пакет докумен</w:t>
      </w:r>
      <w:r>
        <w:t>тов для рассмотрения на заседании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фиксирует результаты обсуждения и оформляет протокол заседания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запрашивает информационные материалы по исполнению поручений председателя оргкомитета в соответствии с протоколом заседания оргкомите</w:t>
      </w:r>
      <w:r>
        <w:t>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3.8. Члены оргкомитета: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выступают на заседаниях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участвуют в обсуждении вопросов;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участвуют в голосовании при принятии решения по вопросам, отнесенным к компетенции оргкомитета;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выполняют поручения председателя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3.9. Заседания о</w:t>
      </w:r>
      <w:r>
        <w:t>ргкомитета проводятся по мере необходимости, но не реже одного раза в полугодие.</w:t>
      </w:r>
    </w:p>
    <w:p w:rsidR="00000000" w:rsidRDefault="002616F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</w:t>
      </w:r>
      <w:r>
        <w:t>.04.2021 N 392)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3.10. Решения принимаются большинством голосов при наличии на заседании не менее половины от общего числа персонального состава оргкомитета. При равном количестве голосов голос председателя оргкомитета является решающим.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3.11. Протокол засе</w:t>
      </w:r>
      <w:r>
        <w:t>дания оргкомитета ведется секретарем оргкомитета и утверждается председателем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3.12. Решения, принимаемые оргкомитетом, доводятся до руководителей заинтересованных органов государственной власти области, органов местного самоуправления, организ</w:t>
      </w:r>
      <w:r>
        <w:t>аций, общественных объединений в виде протокола либо выписки из протокола заседания оргкомитета.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3.13. Организационно-техническое обеспечение деятельности оргкомитета, в том числе сбор и хранение протоколов и иных документов, связанных с его деятельностью,</w:t>
      </w:r>
      <w:r>
        <w:t xml:space="preserve"> осуществляется </w:t>
      </w:r>
      <w:r>
        <w:lastRenderedPageBreak/>
        <w:t>Департаментом культуры и туризма области.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3.14. На период подготовки Фестиваля оргкомитетом утверждается кандидатура арт-директора Фестиваля из числа ведущих театральных критиков России.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К компетенции арт-директора Фестиваля относится: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форм</w:t>
      </w:r>
      <w:r>
        <w:t>ирование предложений творческо-организационной дирекции по концепции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осуществление профессионального отбора спектаклей для участия в Фестивале на основе представленных заявок, а также мониторинга театральной жизни России и зарубежных стран;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форм</w:t>
      </w:r>
      <w:r>
        <w:t>ирование рекомендаций оргкомитету по включению спектаклей в программы Фестиваля, а также по форматам церемоний открытия и закрытия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подготовка предложений творческо-организационной дирекции по проведению мероприятий с участием ведущих театральных</w:t>
      </w:r>
      <w:r>
        <w:t xml:space="preserve"> деятелей России и зарубежья, проведение предварительных переговоров о возможности их участия в работе Фестиваля.</w:t>
      </w:r>
    </w:p>
    <w:p w:rsidR="00000000" w:rsidRDefault="002616FD">
      <w:pPr>
        <w:pStyle w:val="ConsPlusNormal"/>
        <w:jc w:val="both"/>
      </w:pPr>
      <w:r>
        <w:t xml:space="preserve">(п. 3.14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05.04.2021 N 392)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3.15. На период проведения Фестиваля из числа ведущих театральных критиков России, специалистов в области театра, искусствоведения, культурологи, истории формируется Жюри Фестиваля. К компетенции Жюр</w:t>
      </w:r>
      <w:r>
        <w:t>и Фестиваля относится: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просмотр спектаклей конкурсной программы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определение лучших спектаклей и творческих работ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распределение наград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3.16. На период проведения Фестиваля творческо-организационной дирекцией из числа ведущих театральных критиков России приглашаются обсуждающие критики с целью осуществления профессиональной оценки спектаклей театральных коллективов, представленных в конкур</w:t>
      </w:r>
      <w:r>
        <w:t>сной программе Фестиваля, реализации задач повышения творческого мастерства.</w:t>
      </w:r>
    </w:p>
    <w:p w:rsidR="00000000" w:rsidRDefault="002616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05.04.</w:t>
      </w:r>
      <w:r>
        <w:t>2021 N 392)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3.17.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10.02.2020 N 97.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3.18. В целях решения текущих вопросов, </w:t>
      </w:r>
      <w:r>
        <w:t>связанных с подготовкой и проведением Фестиваля, создается творческо-организационная дирекция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К компетенции творческо-организационной дирекции Фестиваля относится: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разработка плана подготовки Фестиваля, программы Фестиваля, плана и проектов подг</w:t>
      </w:r>
      <w:r>
        <w:t>отовки сценических площадок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подготовка предложений оргкомитету по кандидатурам жюри и обсуждающих критиков Фестиваля, формирование списка почетных гостей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lastRenderedPageBreak/>
        <w:t>разработка проекта дизайнерского решения символики, полиграфической продукции, п</w:t>
      </w:r>
      <w:r>
        <w:t>амятного знака и призов Фестиваля.</w:t>
      </w:r>
    </w:p>
    <w:p w:rsidR="00000000" w:rsidRDefault="002616FD">
      <w:pPr>
        <w:pStyle w:val="ConsPlusNormal"/>
        <w:jc w:val="both"/>
      </w:pPr>
      <w:r>
        <w:t xml:space="preserve">(п. 3.18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05.04.2021 N 392)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3.19. Состав творческ</w:t>
      </w:r>
      <w:r>
        <w:t>о-организационной дирекции, план подготовки и программа Фестиваля утверждаются организатором Фестиваля.</w:t>
      </w:r>
    </w:p>
    <w:p w:rsidR="00000000" w:rsidRDefault="002616FD">
      <w:pPr>
        <w:pStyle w:val="ConsPlusNormal"/>
        <w:jc w:val="both"/>
      </w:pPr>
      <w:r>
        <w:t xml:space="preserve">(п. 3.19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Вологодской области от 05.04.2021 N 392)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IV. Участники и гости Фестиваля</w:t>
      </w:r>
    </w:p>
    <w:p w:rsidR="00000000" w:rsidRDefault="002616FD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000000" w:rsidRDefault="002616FD">
      <w:pPr>
        <w:pStyle w:val="ConsPlusNormal"/>
        <w:jc w:val="center"/>
      </w:pPr>
      <w:r>
        <w:t>от 11</w:t>
      </w:r>
      <w:r>
        <w:t>.07.2016 N 606)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4.1. В конкурсной программе Фестиваля участвуют утвержденные оргкомитетом Фестиваля драматические спектакли российских, зарубежных профессиональных театров, иных театральных организаций двух номинаций:</w:t>
      </w:r>
    </w:p>
    <w:p w:rsidR="00000000" w:rsidRDefault="002616F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06.04.2020 N 367)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спектакли, подготовленные театрами для исполнения в историко-архитектурной среде;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спектакли в традицио</w:t>
      </w:r>
      <w:r>
        <w:t>нных театральных помещениях, отображающие исторические события и/или исторические персонажи.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Вологодской области от 06.04.2020 N 367.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В конкурсной программе Фестиваля может участвовать только один спектакль каждого театра.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 xml:space="preserve">4.2. Премьерные спектакли вологодских государственных профессиональных театральных коллективов, подготовленные для показа на </w:t>
      </w:r>
      <w:r>
        <w:t>открытых площадках в историко-архитектурной среде, включаются в конкурсную программу Фестиваля без рекомендации арт-директора Фестиваля оргкомитету.</w:t>
      </w:r>
    </w:p>
    <w:p w:rsidR="00000000" w:rsidRDefault="002616FD">
      <w:pPr>
        <w:pStyle w:val="ConsPlusNormal"/>
        <w:jc w:val="both"/>
      </w:pPr>
      <w:r>
        <w:t xml:space="preserve">(в ред. постановлений Правительства Вологодской области от 10.02.2020 </w:t>
      </w:r>
      <w:hyperlink r:id="rId40" w:history="1">
        <w:r>
          <w:rPr>
            <w:color w:val="0000FF"/>
          </w:rPr>
          <w:t>N 97</w:t>
        </w:r>
      </w:hyperlink>
      <w:r>
        <w:t xml:space="preserve">, от 05.04.2021 </w:t>
      </w:r>
      <w:hyperlink r:id="rId41" w:history="1">
        <w:r>
          <w:rPr>
            <w:color w:val="0000FF"/>
          </w:rPr>
          <w:t>N 392</w:t>
        </w:r>
      </w:hyperlink>
      <w:r>
        <w:t>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4</w:t>
      </w:r>
      <w:r>
        <w:t>.3. Внеконкурсная программа реализуется в целях обеспечения развития Фестиваля, жанрового разнообразия и привлечения широкой зрительской аудитории к просмотру лучших образцов сценического искусства.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4.4. Во внеконкурсной программе участвуют спектакли росси</w:t>
      </w:r>
      <w:r>
        <w:t>йских и зарубежных профессиональных театров, отвечающие задачам Фестиваля и одному из следующих условий: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спектакли иных видов театрального искусства (опера, балет, кукольный спектакль и др.), чем представленные в конкурсной программе;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дополнительные (вторы</w:t>
      </w:r>
      <w:r>
        <w:t>е) спектакли театров, принимающих участие в конкурсной программе Фестиваля;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lastRenderedPageBreak/>
        <w:t>спектакли-гости, в качестве которых позиционируются театральные постановки ведущих российских либо зарубежных профессиональных театров, имеющие оценку авторитетных профессиональных</w:t>
      </w:r>
      <w:r>
        <w:t xml:space="preserve"> театральных форумов (форума).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4.5. Заявки на участие в программах Фестиваля подаются театрами в творческо-организационную дирекцию Фестиваля в сроки, определяемые организатором Фестиваля.</w:t>
      </w:r>
    </w:p>
    <w:p w:rsidR="00000000" w:rsidRDefault="002616FD">
      <w:pPr>
        <w:pStyle w:val="ConsPlusNormal"/>
        <w:jc w:val="both"/>
      </w:pPr>
      <w:r>
        <w:t xml:space="preserve">(п. 4.5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05.04.2021 N 392)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4.6. Условия и сроки приема заявок размещаются организатором Фестиваля на официальном портале "Культура в Вологодской области</w:t>
      </w:r>
      <w:r>
        <w:t>" по адресу: http://www.cultinfo.ru.</w:t>
      </w:r>
    </w:p>
    <w:p w:rsidR="00000000" w:rsidRDefault="002616FD">
      <w:pPr>
        <w:pStyle w:val="ConsPlusNormal"/>
        <w:jc w:val="both"/>
      </w:pPr>
      <w:r>
        <w:t xml:space="preserve">(п. 4.6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05.04.2021 N 392)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V. Финансирование Фе</w:t>
      </w:r>
      <w:r>
        <w:t>стиваля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Источниками финансирования Фестиваля являются средства федерального, областного, муниципальных бюджетов, благотворительные средства, а также средства, полученные от продажи билетов на мероприятия Фестиваля. Финансирование из областного бюджета осу</w:t>
      </w:r>
      <w:r>
        <w:t>ществляется за счет средств, предусмотренных в государственной программе Вологодской области "Развитие культуры, туризма и архивного дела Вологодской области на 2021 - 2025 годы" в соответствии с утвержденной организатором Фестиваля сметой расходов на орга</w:t>
      </w:r>
      <w:r>
        <w:t>низацию и проведение Фестиваля.</w:t>
      </w:r>
    </w:p>
    <w:p w:rsidR="00000000" w:rsidRDefault="002616FD">
      <w:pPr>
        <w:pStyle w:val="ConsPlusNormal"/>
        <w:jc w:val="both"/>
      </w:pPr>
      <w:r>
        <w:t xml:space="preserve">(в ред. постановлений Правительства Вологодской области от 11.07.2016 </w:t>
      </w:r>
      <w:hyperlink r:id="rId44" w:history="1">
        <w:r>
          <w:rPr>
            <w:color w:val="0000FF"/>
          </w:rPr>
          <w:t>N 606</w:t>
        </w:r>
      </w:hyperlink>
      <w:r>
        <w:t xml:space="preserve">, от 06.04.2020 </w:t>
      </w:r>
      <w:hyperlink r:id="rId45" w:history="1">
        <w:r>
          <w:rPr>
            <w:color w:val="0000FF"/>
          </w:rPr>
          <w:t>N 367</w:t>
        </w:r>
      </w:hyperlink>
      <w:r>
        <w:t xml:space="preserve">, от 05.04.2021 </w:t>
      </w:r>
      <w:hyperlink r:id="rId46" w:history="1">
        <w:r>
          <w:rPr>
            <w:color w:val="0000FF"/>
          </w:rPr>
          <w:t>N 392</w:t>
        </w:r>
      </w:hyperlink>
      <w:r>
        <w:t>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  <w:outlineLvl w:val="1"/>
      </w:pPr>
      <w:r>
        <w:t>VI. Награды Фестив</w:t>
      </w:r>
      <w:r>
        <w:t>аля</w:t>
      </w:r>
    </w:p>
    <w:p w:rsidR="00000000" w:rsidRDefault="002616F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000000" w:rsidRDefault="002616FD">
      <w:pPr>
        <w:pStyle w:val="ConsPlusNormal"/>
        <w:jc w:val="center"/>
      </w:pPr>
      <w:r>
        <w:t>от 11.07.2016 N 606)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Наградами Фестиваля являются: дипломы, памятные знаки Фестив</w:t>
      </w:r>
      <w:r>
        <w:t>аля и поощрительные призы.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Положение о наградах Фестиваля утверждается решением оргкомитета Фестиваля.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Все театры - участники фестивальных программ получают памятные сувениры.</w:t>
      </w:r>
    </w:p>
    <w:p w:rsidR="00000000" w:rsidRDefault="002616FD">
      <w:pPr>
        <w:pStyle w:val="ConsPlusNormal"/>
        <w:spacing w:before="240"/>
        <w:ind w:firstLine="540"/>
        <w:jc w:val="both"/>
      </w:pPr>
      <w:r>
        <w:t>Представители учредителей Фестиваля, обсуждающие критики, СМИ, в том числе перио</w:t>
      </w:r>
      <w:r>
        <w:t>дические издания, профессиональные объединения, творческие союзы, имеют право на учреждение специальных призов.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right"/>
        <w:outlineLvl w:val="0"/>
      </w:pPr>
      <w:r>
        <w:t>Утвержден</w:t>
      </w:r>
    </w:p>
    <w:p w:rsidR="00000000" w:rsidRDefault="002616FD">
      <w:pPr>
        <w:pStyle w:val="ConsPlusNormal"/>
        <w:jc w:val="right"/>
      </w:pPr>
      <w:r>
        <w:t>Постановлением</w:t>
      </w:r>
    </w:p>
    <w:p w:rsidR="00000000" w:rsidRDefault="002616FD">
      <w:pPr>
        <w:pStyle w:val="ConsPlusNormal"/>
        <w:jc w:val="right"/>
      </w:pPr>
      <w:r>
        <w:t>Правительства области</w:t>
      </w:r>
    </w:p>
    <w:p w:rsidR="00000000" w:rsidRDefault="002616FD">
      <w:pPr>
        <w:pStyle w:val="ConsPlusNormal"/>
        <w:jc w:val="right"/>
      </w:pPr>
      <w:r>
        <w:t>от 13 мая 2014 г. N 376</w:t>
      </w:r>
    </w:p>
    <w:p w:rsidR="00000000" w:rsidRDefault="002616FD">
      <w:pPr>
        <w:pStyle w:val="ConsPlusNormal"/>
        <w:jc w:val="right"/>
      </w:pPr>
      <w:r>
        <w:lastRenderedPageBreak/>
        <w:t>(приложение 2)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Title"/>
        <w:jc w:val="center"/>
      </w:pPr>
      <w:bookmarkStart w:id="1" w:name="Par186"/>
      <w:bookmarkEnd w:id="1"/>
      <w:r>
        <w:t>СОСТАВ</w:t>
      </w:r>
    </w:p>
    <w:p w:rsidR="00000000" w:rsidRDefault="002616FD">
      <w:pPr>
        <w:pStyle w:val="ConsPlusTitle"/>
        <w:jc w:val="center"/>
      </w:pPr>
      <w:r>
        <w:t>ОРГАНИЗАЦИОННОГО КОМИТЕТА</w:t>
      </w:r>
      <w:r>
        <w:t xml:space="preserve"> ПО ПОДГОТОВКЕ И ПРОВЕДЕНИЮ</w:t>
      </w:r>
    </w:p>
    <w:p w:rsidR="00000000" w:rsidRDefault="002616FD">
      <w:pPr>
        <w:pStyle w:val="ConsPlusTitle"/>
        <w:jc w:val="center"/>
      </w:pPr>
      <w:r>
        <w:t>МЕЖДУНАРОДНОГО ТЕАТРАЛЬНОГО ФЕСТИВАЛЯ "ГОЛОСА ИСТОРИИ"</w:t>
      </w:r>
    </w:p>
    <w:p w:rsidR="00000000" w:rsidRDefault="002616F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05.04.2021 </w:t>
            </w:r>
            <w:hyperlink r:id="rId48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05.07.2021 </w:t>
            </w:r>
            <w:hyperlink r:id="rId49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616F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616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97"/>
        <w:gridCol w:w="6633"/>
      </w:tblGrid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Каманина Л.В.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заместитель Губернатора области, председатель оргкомитета;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Артамонова В.Н.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заместитель Губернатора области, начальник Департамента финансов области, заместитель председателя оргкомитета;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Осиповский В.А.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начальник Департамента культуры и туризма области, заместитель председателя оргкомитета;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Стойкова К.М.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консультант управления государственной политики в сфере культуры, искусства и организации архивного дела области Департамента культуры и туризма облас</w:t>
            </w:r>
            <w:r>
              <w:t>ти, секретарь оргкомитета.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2616FD">
            <w:pPr>
              <w:pStyle w:val="ConsPlusNormal"/>
            </w:pPr>
            <w:r>
              <w:t>Члены оргкомитета: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Бухарина Е.А.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директор бюджетного учреждения культуры Вологодской области "Вологодский областной театр кукол "Теремок";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Волохова С.В.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 xml:space="preserve">начальник управления по делам культуры мэрии города Череповца </w:t>
            </w:r>
            <w:hyperlink w:anchor="Par253" w:tooltip="&lt;*&gt; По согласованию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Гончаров В.П.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 xml:space="preserve">заместитель генерального директора по концертной деятельности, руководитель Дирекции программ автономного учреждения культуры Вологодской области "Вологодская областная государственная </w:t>
            </w:r>
            <w:r>
              <w:t>филармония им. В.А. Гаврилина";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Горожанова И.М.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 xml:space="preserve">заместитель председателя регионального отделения Общероссийской общественной организации "Союз театральных деятелей Российской Федерации (Всероссийское театральное общество)" </w:t>
            </w:r>
            <w:hyperlink w:anchor="Par253" w:tooltip="&lt;*&gt; По согласованию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Гранатов Б.А.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художественный руководитель бюджетного учреждения культуры Вологодской области "Вологодский областной театр юного зрителя", председатель регионального отделения Общероссийской общественной организации "Союз театральных деятелей Российской Федерации (Всерос</w:t>
            </w:r>
            <w:r>
              <w:t>сийское театральное общество)", народный артист Российской Федерации;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lastRenderedPageBreak/>
              <w:t>Доможирова Е.В.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начальник Управления культуры и историко-культурного наследия Администрации города Вологды &lt;*&gt;;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Евсеева Ю.В.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генеральный директор бюджетного учреждения культуры Вол</w:t>
            </w:r>
            <w:r>
              <w:t>огодской области "Вологодский государственный историко-архитектурный и художественный музей-заповедник";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Климанов Д.А.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начальник управления государственной политики в сфере культуры, искусства и организации архивного дела области, заместитель начальника Департамента культуры и туризма области;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Кокарева Л.В.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заместитель начальника управления государственной политики в сф</w:t>
            </w:r>
            <w:r>
              <w:t>ере культуры, искусства и организации архивного дела области Департамента культуры и туризма области;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Смирнова Т.В.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начальник финансово-экономического управления, заместитель начальника Департамента культуры и туризма области;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Травинов Г.Л.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 xml:space="preserve">директор </w:t>
            </w:r>
            <w:r>
              <w:t>автономного учреждения культуры "Вологодский ордена "Знак Почета" государственный драматический театр";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Усов С.В.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глава Кирилловского муниципального района Вологодской области &lt;*&gt;;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Филатова А.Г.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начальник отдела информационного сопровождения деятельности Правительства области и органов исполнительной государственной власти, заместитель начальника Управления информационной политики Правительства области;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Шаромазов М.Н.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генеральный директор федер</w:t>
            </w:r>
            <w:r>
              <w:t>ального государственного бюджетного учреждения культуры "Кирилло-Белозерский историко-архитектурный и художественный музей-заповедник" &lt;*&gt;;</w:t>
            </w:r>
          </w:p>
        </w:tc>
      </w:tr>
      <w:tr w:rsidR="00000000">
        <w:tc>
          <w:tcPr>
            <w:tcW w:w="2041" w:type="dxa"/>
          </w:tcPr>
          <w:p w:rsidR="00000000" w:rsidRDefault="002616FD">
            <w:pPr>
              <w:pStyle w:val="ConsPlusNormal"/>
            </w:pPr>
            <w:r>
              <w:t>Шашкин Е.В.</w:t>
            </w:r>
          </w:p>
        </w:tc>
        <w:tc>
          <w:tcPr>
            <w:tcW w:w="397" w:type="dxa"/>
          </w:tcPr>
          <w:p w:rsidR="00000000" w:rsidRDefault="002616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000000" w:rsidRDefault="002616FD">
            <w:pPr>
              <w:pStyle w:val="ConsPlusNormal"/>
            </w:pPr>
            <w:r>
              <w:t>глава Белозерского муниципального района Вологодской области &lt;*&gt;.</w:t>
            </w:r>
          </w:p>
        </w:tc>
      </w:tr>
    </w:tbl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ind w:firstLine="540"/>
        <w:jc w:val="both"/>
      </w:pPr>
      <w:r>
        <w:t>--------------------------------</w:t>
      </w:r>
    </w:p>
    <w:p w:rsidR="00000000" w:rsidRDefault="002616FD">
      <w:pPr>
        <w:pStyle w:val="ConsPlusNormal"/>
        <w:spacing w:before="240"/>
        <w:ind w:firstLine="540"/>
        <w:jc w:val="both"/>
      </w:pPr>
      <w:bookmarkStart w:id="2" w:name="Par253"/>
      <w:bookmarkEnd w:id="2"/>
      <w:r>
        <w:t>&lt;*&gt; По согласованию.</w:t>
      </w:r>
    </w:p>
    <w:p w:rsidR="00000000" w:rsidRDefault="002616FD">
      <w:pPr>
        <w:pStyle w:val="ConsPlusNormal"/>
        <w:jc w:val="both"/>
      </w:pPr>
    </w:p>
    <w:p w:rsidR="00000000" w:rsidRDefault="002616FD">
      <w:pPr>
        <w:pStyle w:val="ConsPlusNormal"/>
        <w:jc w:val="both"/>
      </w:pPr>
    </w:p>
    <w:p w:rsidR="002616FD" w:rsidRDefault="00261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16FD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FD" w:rsidRDefault="002616FD">
      <w:pPr>
        <w:spacing w:after="0" w:line="240" w:lineRule="auto"/>
      </w:pPr>
      <w:r>
        <w:separator/>
      </w:r>
    </w:p>
  </w:endnote>
  <w:endnote w:type="continuationSeparator" w:id="0">
    <w:p w:rsidR="002616FD" w:rsidRDefault="0026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6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16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16F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16F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A2F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2F3E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A2F3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2F3E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616F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FD" w:rsidRDefault="002616FD">
      <w:pPr>
        <w:spacing w:after="0" w:line="240" w:lineRule="auto"/>
      </w:pPr>
      <w:r>
        <w:separator/>
      </w:r>
    </w:p>
  </w:footnote>
  <w:footnote w:type="continuationSeparator" w:id="0">
    <w:p w:rsidR="002616FD" w:rsidRDefault="0026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16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13.05.2014 N</w:t>
          </w:r>
          <w:r>
            <w:rPr>
              <w:rFonts w:ascii="Tahoma" w:hAnsi="Tahoma" w:cs="Tahoma"/>
              <w:sz w:val="16"/>
              <w:szCs w:val="16"/>
            </w:rPr>
            <w:t xml:space="preserve"> 376</w:t>
          </w:r>
          <w:r>
            <w:rPr>
              <w:rFonts w:ascii="Tahoma" w:hAnsi="Tahoma" w:cs="Tahoma"/>
              <w:sz w:val="16"/>
              <w:szCs w:val="16"/>
            </w:rPr>
            <w:br/>
            <w:t>(ред. от 05.07.2021)</w:t>
          </w:r>
          <w:r>
            <w:rPr>
              <w:rFonts w:ascii="Tahoma" w:hAnsi="Tahoma" w:cs="Tahoma"/>
              <w:sz w:val="16"/>
              <w:szCs w:val="16"/>
            </w:rPr>
            <w:br/>
            <w:t>"О Международном театральном фе...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16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06.12.2021</w:t>
          </w:r>
        </w:p>
      </w:tc>
    </w:tr>
  </w:tbl>
  <w:p w:rsidR="00000000" w:rsidRDefault="002616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16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1A30"/>
    <w:rsid w:val="00161A30"/>
    <w:rsid w:val="002616FD"/>
    <w:rsid w:val="00B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171683&amp;date=06.12.2021&amp;dst=100005&amp;field=134" TargetMode="External"/><Relationship Id="rId18" Type="http://schemas.openxmlformats.org/officeDocument/2006/relationships/hyperlink" Target="https://login.consultant.ru/link/?req=doc&amp;base=RLAW095&amp;n=195054&amp;date=06.12.2021&amp;dst=100005&amp;field=134" TargetMode="External"/><Relationship Id="rId26" Type="http://schemas.openxmlformats.org/officeDocument/2006/relationships/hyperlink" Target="https://login.consultant.ru/link/?req=doc&amp;base=RLAW095&amp;n=129646&amp;date=06.12.2021&amp;dst=100028&amp;field=134" TargetMode="External"/><Relationship Id="rId39" Type="http://schemas.openxmlformats.org/officeDocument/2006/relationships/hyperlink" Target="https://login.consultant.ru/link/?req=doc&amp;base=RLAW095&amp;n=179325&amp;date=06.12.2021&amp;dst=10001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177310&amp;date=06.12.2021&amp;dst=100006&amp;field=134" TargetMode="External"/><Relationship Id="rId34" Type="http://schemas.openxmlformats.org/officeDocument/2006/relationships/hyperlink" Target="https://login.consultant.ru/link/?req=doc&amp;base=RLAW095&amp;n=177310&amp;date=06.12.2021&amp;dst=100011&amp;field=134" TargetMode="External"/><Relationship Id="rId42" Type="http://schemas.openxmlformats.org/officeDocument/2006/relationships/hyperlink" Target="https://login.consultant.ru/link/?req=doc&amp;base=RLAW095&amp;n=191909&amp;date=06.12.2021&amp;dst=100032&amp;field=134" TargetMode="External"/><Relationship Id="rId47" Type="http://schemas.openxmlformats.org/officeDocument/2006/relationships/hyperlink" Target="https://login.consultant.ru/link/?req=doc&amp;base=RLAW095&amp;n=129646&amp;date=06.12.2021&amp;dst=100098&amp;field=134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95&amp;n=154259&amp;date=06.12.2021&amp;dst=100005&amp;field=134" TargetMode="External"/><Relationship Id="rId17" Type="http://schemas.openxmlformats.org/officeDocument/2006/relationships/hyperlink" Target="https://login.consultant.ru/link/?req=doc&amp;base=RLAW095&amp;n=191909&amp;date=06.12.2021&amp;dst=100005&amp;field=134" TargetMode="External"/><Relationship Id="rId25" Type="http://schemas.openxmlformats.org/officeDocument/2006/relationships/hyperlink" Target="https://login.consultant.ru/link/?req=doc&amp;base=RLAW095&amp;n=179325&amp;date=06.12.2021&amp;dst=100007&amp;field=134" TargetMode="External"/><Relationship Id="rId33" Type="http://schemas.openxmlformats.org/officeDocument/2006/relationships/hyperlink" Target="https://login.consultant.ru/link/?req=doc&amp;base=RLAW095&amp;n=191909&amp;date=06.12.2021&amp;dst=100022&amp;field=134" TargetMode="External"/><Relationship Id="rId38" Type="http://schemas.openxmlformats.org/officeDocument/2006/relationships/hyperlink" Target="https://login.consultant.ru/link/?req=doc&amp;base=RLAW095&amp;n=179325&amp;date=06.12.2021&amp;dst=100016&amp;field=134" TargetMode="External"/><Relationship Id="rId46" Type="http://schemas.openxmlformats.org/officeDocument/2006/relationships/hyperlink" Target="https://login.consultant.ru/link/?req=doc&amp;base=RLAW095&amp;n=191909&amp;date=06.12.2021&amp;dst=10003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86129&amp;date=06.12.2021&amp;dst=100005&amp;field=134" TargetMode="External"/><Relationship Id="rId20" Type="http://schemas.openxmlformats.org/officeDocument/2006/relationships/hyperlink" Target="https://login.consultant.ru/link/?req=doc&amp;base=RLAW095&amp;n=129646&amp;date=06.12.2021&amp;dst=100006&amp;field=134" TargetMode="External"/><Relationship Id="rId29" Type="http://schemas.openxmlformats.org/officeDocument/2006/relationships/hyperlink" Target="https://login.consultant.ru/link/?req=doc&amp;base=RLAW095&amp;n=191909&amp;date=06.12.2021&amp;dst=100012&amp;field=134" TargetMode="External"/><Relationship Id="rId41" Type="http://schemas.openxmlformats.org/officeDocument/2006/relationships/hyperlink" Target="https://login.consultant.ru/link/?req=doc&amp;base=RLAW095&amp;n=191909&amp;date=06.12.2021&amp;dst=10003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129646&amp;date=06.12.2021&amp;dst=100005&amp;field=134" TargetMode="External"/><Relationship Id="rId24" Type="http://schemas.openxmlformats.org/officeDocument/2006/relationships/hyperlink" Target="https://login.consultant.ru/link/?req=doc&amp;base=RLAW095&amp;n=129646&amp;date=06.12.2021&amp;dst=100007&amp;field=134" TargetMode="External"/><Relationship Id="rId32" Type="http://schemas.openxmlformats.org/officeDocument/2006/relationships/hyperlink" Target="https://login.consultant.ru/link/?req=doc&amp;base=RLAW095&amp;n=191909&amp;date=06.12.2021&amp;dst=100015&amp;field=134" TargetMode="External"/><Relationship Id="rId37" Type="http://schemas.openxmlformats.org/officeDocument/2006/relationships/hyperlink" Target="https://login.consultant.ru/link/?req=doc&amp;base=RLAW095&amp;n=129646&amp;date=06.12.2021&amp;dst=100082&amp;field=134" TargetMode="External"/><Relationship Id="rId40" Type="http://schemas.openxmlformats.org/officeDocument/2006/relationships/hyperlink" Target="https://login.consultant.ru/link/?req=doc&amp;base=RLAW095&amp;n=177310&amp;date=06.12.2021&amp;dst=100012&amp;field=134" TargetMode="External"/><Relationship Id="rId45" Type="http://schemas.openxmlformats.org/officeDocument/2006/relationships/hyperlink" Target="https://login.consultant.ru/link/?req=doc&amp;base=RLAW095&amp;n=179325&amp;date=06.12.2021&amp;dst=100019&amp;field=134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79325&amp;date=06.12.2021&amp;dst=100005&amp;field=134" TargetMode="External"/><Relationship Id="rId23" Type="http://schemas.openxmlformats.org/officeDocument/2006/relationships/hyperlink" Target="https://login.consultant.ru/link/?req=doc&amp;base=RLAW095&amp;n=191909&amp;date=06.12.2021&amp;dst=100006&amp;field=134" TargetMode="External"/><Relationship Id="rId28" Type="http://schemas.openxmlformats.org/officeDocument/2006/relationships/hyperlink" Target="https://login.consultant.ru/link/?req=doc&amp;base=RLAW095&amp;n=177310&amp;date=06.12.2021&amp;dst=100008&amp;field=134" TargetMode="External"/><Relationship Id="rId36" Type="http://schemas.openxmlformats.org/officeDocument/2006/relationships/hyperlink" Target="https://login.consultant.ru/link/?req=doc&amp;base=RLAW095&amp;n=191909&amp;date=06.12.2021&amp;dst=100029&amp;field=134" TargetMode="External"/><Relationship Id="rId49" Type="http://schemas.openxmlformats.org/officeDocument/2006/relationships/hyperlink" Target="https://login.consultant.ru/link/?req=doc&amp;base=RLAW095&amp;n=195054&amp;date=06.12.2021&amp;dst=100005&amp;field=134" TargetMode="External"/><Relationship Id="rId10" Type="http://schemas.openxmlformats.org/officeDocument/2006/relationships/hyperlink" Target="https://login.consultant.ru/link/?req=doc&amp;base=RLAW095&amp;n=125417&amp;date=06.12.2021&amp;dst=100005&amp;field=134" TargetMode="External"/><Relationship Id="rId19" Type="http://schemas.openxmlformats.org/officeDocument/2006/relationships/hyperlink" Target="https://login.consultant.ru/link/?req=doc&amp;base=RLAW095&amp;n=112717&amp;date=06.12.2021&amp;dst=100006&amp;field=134" TargetMode="External"/><Relationship Id="rId31" Type="http://schemas.openxmlformats.org/officeDocument/2006/relationships/hyperlink" Target="https://login.consultant.ru/link/?req=doc&amp;base=RLAW095&amp;n=191909&amp;date=06.12.2021&amp;dst=100014&amp;field=134" TargetMode="External"/><Relationship Id="rId44" Type="http://schemas.openxmlformats.org/officeDocument/2006/relationships/hyperlink" Target="https://login.consultant.ru/link/?req=doc&amp;base=RLAW095&amp;n=129646&amp;date=06.12.2021&amp;dst=100097&amp;field=134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12717&amp;date=06.12.2021&amp;dst=100005&amp;field=134" TargetMode="External"/><Relationship Id="rId14" Type="http://schemas.openxmlformats.org/officeDocument/2006/relationships/hyperlink" Target="https://login.consultant.ru/link/?req=doc&amp;base=RLAW095&amp;n=177310&amp;date=06.12.2021&amp;dst=100005&amp;field=134" TargetMode="External"/><Relationship Id="rId22" Type="http://schemas.openxmlformats.org/officeDocument/2006/relationships/hyperlink" Target="https://login.consultant.ru/link/?req=doc&amp;base=RLAW095&amp;n=179325&amp;date=06.12.2021&amp;dst=100006&amp;field=134" TargetMode="External"/><Relationship Id="rId27" Type="http://schemas.openxmlformats.org/officeDocument/2006/relationships/hyperlink" Target="https://login.consultant.ru/link/?req=doc&amp;base=RLAW095&amp;n=191909&amp;date=06.12.2021&amp;dst=100011&amp;field=134" TargetMode="External"/><Relationship Id="rId30" Type="http://schemas.openxmlformats.org/officeDocument/2006/relationships/hyperlink" Target="https://login.consultant.ru/link/?req=doc&amp;base=RLAW095&amp;n=191909&amp;date=06.12.2021&amp;dst=100013&amp;field=134" TargetMode="External"/><Relationship Id="rId35" Type="http://schemas.openxmlformats.org/officeDocument/2006/relationships/hyperlink" Target="https://login.consultant.ru/link/?req=doc&amp;base=RLAW095&amp;n=191909&amp;date=06.12.2021&amp;dst=100023&amp;field=134" TargetMode="External"/><Relationship Id="rId43" Type="http://schemas.openxmlformats.org/officeDocument/2006/relationships/hyperlink" Target="https://login.consultant.ru/link/?req=doc&amp;base=RLAW095&amp;n=191909&amp;date=06.12.2021&amp;dst=100034&amp;field=134" TargetMode="External"/><Relationship Id="rId48" Type="http://schemas.openxmlformats.org/officeDocument/2006/relationships/hyperlink" Target="https://login.consultant.ru/link/?req=doc&amp;base=RLAW095&amp;n=191909&amp;date=06.12.2021&amp;dst=10003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20465</Characters>
  <Application>Microsoft Office Word</Application>
  <DocSecurity>2</DocSecurity>
  <Lines>170</Lines>
  <Paragraphs>48</Paragraphs>
  <ScaleCrop>false</ScaleCrop>
  <Company>КонсультантПлюс Версия 4021.00.20</Company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13.05.2014 N 376(ред. от 05.07.2021)"О Международном театральном фестивале "Голоса истории"(вместе с "Положением о Международном театральном фестивале "Голоса истории")</dc:title>
  <dc:creator>StojkovaKM</dc:creator>
  <cp:lastModifiedBy>StojkovaKM</cp:lastModifiedBy>
  <cp:revision>2</cp:revision>
  <dcterms:created xsi:type="dcterms:W3CDTF">2021-12-06T07:23:00Z</dcterms:created>
  <dcterms:modified xsi:type="dcterms:W3CDTF">2021-12-06T07:23:00Z</dcterms:modified>
</cp:coreProperties>
</file>